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99" w:rsidRDefault="001856E3">
      <w:r>
        <w:rPr>
          <w:noProof/>
          <w:lang w:eastAsia="ru-RU"/>
        </w:rPr>
        <w:drawing>
          <wp:inline distT="0" distB="0" distL="0" distR="0">
            <wp:extent cx="5940425" cy="808024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80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6E3" w:rsidRDefault="001856E3"/>
    <w:p w:rsidR="001856E3" w:rsidRDefault="001856E3" w:rsidP="001856E3">
      <w:pPr>
        <w:spacing w:before="100" w:beforeAutospacing="1" w:after="100" w:afterAutospacing="1" w:line="270" w:lineRule="atLeast"/>
        <w:outlineLvl w:val="1"/>
        <w:rPr>
          <w:rFonts w:ascii="Tahoma" w:eastAsia="Times New Roman" w:hAnsi="Tahoma" w:cs="Tahoma"/>
          <w:b/>
          <w:bCs/>
          <w:color w:val="4F4E4E"/>
          <w:sz w:val="36"/>
          <w:szCs w:val="36"/>
          <w:lang w:eastAsia="ru-RU"/>
        </w:rPr>
      </w:pPr>
      <w:r>
        <w:rPr>
          <w:rFonts w:ascii="Tahoma" w:eastAsia="Times New Roman" w:hAnsi="Tahoma" w:cs="Tahoma"/>
          <w:b/>
          <w:bCs/>
          <w:color w:val="4F4E4E"/>
          <w:sz w:val="36"/>
          <w:szCs w:val="36"/>
          <w:lang w:eastAsia="ru-RU"/>
        </w:rPr>
        <w:t xml:space="preserve">      </w:t>
      </w:r>
    </w:p>
    <w:p w:rsidR="001856E3" w:rsidRPr="001856E3" w:rsidRDefault="001856E3" w:rsidP="001856E3">
      <w:pPr>
        <w:spacing w:before="100" w:beforeAutospacing="1" w:after="100" w:afterAutospacing="1" w:line="270" w:lineRule="atLeast"/>
        <w:outlineLvl w:val="1"/>
        <w:rPr>
          <w:rFonts w:ascii="Tahoma" w:eastAsia="Times New Roman" w:hAnsi="Tahoma" w:cs="Tahoma"/>
          <w:b/>
          <w:bCs/>
          <w:color w:val="4F4E4E"/>
          <w:sz w:val="36"/>
          <w:szCs w:val="36"/>
          <w:lang w:eastAsia="ru-RU"/>
        </w:rPr>
      </w:pPr>
      <w:r w:rsidRPr="001856E3">
        <w:rPr>
          <w:rFonts w:ascii="Tahoma" w:eastAsia="Times New Roman" w:hAnsi="Tahoma" w:cs="Tahoma"/>
          <w:b/>
          <w:bCs/>
          <w:color w:val="4F4E4E"/>
          <w:sz w:val="36"/>
          <w:szCs w:val="36"/>
          <w:lang w:eastAsia="ru-RU"/>
        </w:rPr>
        <w:lastRenderedPageBreak/>
        <w:t>Минеральный активатор грунта МАГ-2000 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"/>
        <w:gridCol w:w="9364"/>
      </w:tblGrid>
      <w:tr w:rsidR="001856E3" w:rsidRPr="001856E3" w:rsidTr="001856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6E3" w:rsidRPr="001856E3" w:rsidRDefault="001856E3" w:rsidP="001856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F4E4E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56E3" w:rsidRPr="001856E3" w:rsidRDefault="001856E3" w:rsidP="001856E3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4F4E4E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  <w:p w:rsidR="001856E3" w:rsidRPr="001856E3" w:rsidRDefault="001856E3" w:rsidP="001856E3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4F4E4E"/>
                <w:sz w:val="18"/>
                <w:szCs w:val="18"/>
                <w:lang w:eastAsia="ru-RU"/>
              </w:rPr>
            </w:pPr>
            <w:r w:rsidRPr="001856E3">
              <w:rPr>
                <w:rFonts w:ascii="Times New Roman" w:eastAsia="Times New Roman" w:hAnsi="Times New Roman" w:cs="Times New Roman"/>
                <w:color w:val="4F4E4E"/>
                <w:sz w:val="18"/>
                <w:szCs w:val="18"/>
                <w:lang w:eastAsia="ru-RU"/>
              </w:rPr>
              <w:t>Минеральный активатор грунта «Маг-2000», используется в качестве засыпки около электродного пространства в системах заземления, при укладке заземлителей в грунты, удельное сопротивление которых более 40 Ом*</w:t>
            </w:r>
            <w:proofErr w:type="gramStart"/>
            <w:r w:rsidRPr="001856E3">
              <w:rPr>
                <w:rFonts w:ascii="Times New Roman" w:eastAsia="Times New Roman" w:hAnsi="Times New Roman" w:cs="Times New Roman"/>
                <w:color w:val="4F4E4E"/>
                <w:sz w:val="18"/>
                <w:szCs w:val="18"/>
                <w:lang w:eastAsia="ru-RU"/>
              </w:rPr>
              <w:t>м</w:t>
            </w:r>
            <w:proofErr w:type="gramEnd"/>
            <w:r w:rsidRPr="001856E3">
              <w:rPr>
                <w:rFonts w:ascii="Times New Roman" w:eastAsia="Times New Roman" w:hAnsi="Times New Roman" w:cs="Times New Roman"/>
                <w:color w:val="4F4E4E"/>
                <w:sz w:val="18"/>
                <w:szCs w:val="18"/>
                <w:lang w:eastAsia="ru-RU"/>
              </w:rPr>
              <w:t>.  </w:t>
            </w:r>
          </w:p>
          <w:p w:rsidR="001856E3" w:rsidRPr="001856E3" w:rsidRDefault="001856E3" w:rsidP="001856E3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4F4E4E"/>
                <w:sz w:val="18"/>
                <w:szCs w:val="18"/>
                <w:lang w:eastAsia="ru-RU"/>
              </w:rPr>
            </w:pPr>
            <w:r w:rsidRPr="001856E3">
              <w:rPr>
                <w:rFonts w:ascii="Times New Roman" w:eastAsia="Times New Roman" w:hAnsi="Times New Roman" w:cs="Times New Roman"/>
                <w:color w:val="4F4E4E"/>
                <w:sz w:val="18"/>
                <w:szCs w:val="18"/>
                <w:lang w:eastAsia="ru-RU"/>
              </w:rPr>
              <w:t xml:space="preserve">МАГ представляет собой сухую смесь на основе искусственного графита, и порошкового бентонита, модифицированную </w:t>
            </w:r>
            <w:proofErr w:type="spellStart"/>
            <w:r w:rsidRPr="001856E3">
              <w:rPr>
                <w:rFonts w:ascii="Times New Roman" w:eastAsia="Times New Roman" w:hAnsi="Times New Roman" w:cs="Times New Roman"/>
                <w:color w:val="4F4E4E"/>
                <w:sz w:val="18"/>
                <w:szCs w:val="18"/>
                <w:lang w:eastAsia="ru-RU"/>
              </w:rPr>
              <w:t>галогенидными</w:t>
            </w:r>
            <w:proofErr w:type="spellEnd"/>
            <w:r w:rsidRPr="001856E3">
              <w:rPr>
                <w:rFonts w:ascii="Times New Roman" w:eastAsia="Times New Roman" w:hAnsi="Times New Roman" w:cs="Times New Roman"/>
                <w:color w:val="4F4E4E"/>
                <w:sz w:val="18"/>
                <w:szCs w:val="18"/>
                <w:lang w:eastAsia="ru-RU"/>
              </w:rPr>
              <w:t xml:space="preserve"> активаторами, и поверхностно активной добавкой (ПАВ). Состав МАГ патентован. Патент РФ №2528831. Производится тольк</w:t>
            </w:r>
            <w:proofErr w:type="gramStart"/>
            <w:r w:rsidRPr="001856E3">
              <w:rPr>
                <w:rFonts w:ascii="Times New Roman" w:eastAsia="Times New Roman" w:hAnsi="Times New Roman" w:cs="Times New Roman"/>
                <w:color w:val="4F4E4E"/>
                <w:sz w:val="18"/>
                <w:szCs w:val="18"/>
                <w:lang w:eastAsia="ru-RU"/>
              </w:rPr>
              <w:t>о ООО</w:t>
            </w:r>
            <w:proofErr w:type="gramEnd"/>
            <w:r w:rsidRPr="001856E3">
              <w:rPr>
                <w:rFonts w:ascii="Times New Roman" w:eastAsia="Times New Roman" w:hAnsi="Times New Roman" w:cs="Times New Roman"/>
                <w:color w:val="4F4E4E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1856E3">
              <w:rPr>
                <w:rFonts w:ascii="Times New Roman" w:eastAsia="Times New Roman" w:hAnsi="Times New Roman" w:cs="Times New Roman"/>
                <w:color w:val="4F4E4E"/>
                <w:sz w:val="18"/>
                <w:szCs w:val="18"/>
                <w:lang w:eastAsia="ru-RU"/>
              </w:rPr>
              <w:t>Бипрон</w:t>
            </w:r>
            <w:proofErr w:type="spellEnd"/>
            <w:r w:rsidRPr="001856E3">
              <w:rPr>
                <w:rFonts w:ascii="Times New Roman" w:eastAsia="Times New Roman" w:hAnsi="Times New Roman" w:cs="Times New Roman"/>
                <w:color w:val="4F4E4E"/>
                <w:sz w:val="18"/>
                <w:szCs w:val="18"/>
                <w:lang w:eastAsia="ru-RU"/>
              </w:rPr>
              <w:t>».</w:t>
            </w:r>
          </w:p>
          <w:p w:rsidR="001856E3" w:rsidRPr="001856E3" w:rsidRDefault="001856E3" w:rsidP="001856E3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4F4E4E"/>
                <w:sz w:val="18"/>
                <w:szCs w:val="18"/>
                <w:lang w:eastAsia="ru-RU"/>
              </w:rPr>
            </w:pPr>
            <w:r w:rsidRPr="001856E3">
              <w:rPr>
                <w:rFonts w:ascii="Times New Roman" w:eastAsia="Times New Roman" w:hAnsi="Times New Roman" w:cs="Times New Roman"/>
                <w:color w:val="4F4E4E"/>
                <w:sz w:val="18"/>
                <w:szCs w:val="18"/>
                <w:lang w:eastAsia="ru-RU"/>
              </w:rPr>
              <w:t xml:space="preserve">При </w:t>
            </w:r>
            <w:proofErr w:type="spellStart"/>
            <w:r w:rsidRPr="001856E3">
              <w:rPr>
                <w:rFonts w:ascii="Times New Roman" w:eastAsia="Times New Roman" w:hAnsi="Times New Roman" w:cs="Times New Roman"/>
                <w:color w:val="4F4E4E"/>
                <w:sz w:val="18"/>
                <w:szCs w:val="18"/>
                <w:lang w:eastAsia="ru-RU"/>
              </w:rPr>
              <w:t>затворении</w:t>
            </w:r>
            <w:proofErr w:type="spellEnd"/>
            <w:r w:rsidRPr="001856E3">
              <w:rPr>
                <w:rFonts w:ascii="Times New Roman" w:eastAsia="Times New Roman" w:hAnsi="Times New Roman" w:cs="Times New Roman"/>
                <w:color w:val="4F4E4E"/>
                <w:sz w:val="18"/>
                <w:szCs w:val="18"/>
                <w:lang w:eastAsia="ru-RU"/>
              </w:rPr>
              <w:t xml:space="preserve"> водой образует нерастворимый электропроводящий гель, физические свойства которого не изменяются с течением времени.</w:t>
            </w:r>
          </w:p>
          <w:p w:rsidR="001856E3" w:rsidRPr="001856E3" w:rsidRDefault="001856E3" w:rsidP="001856E3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4F4E4E"/>
                <w:sz w:val="18"/>
                <w:szCs w:val="18"/>
                <w:lang w:eastAsia="ru-RU"/>
              </w:rPr>
            </w:pPr>
            <w:r w:rsidRPr="001856E3">
              <w:rPr>
                <w:rFonts w:ascii="Times New Roman" w:eastAsia="Times New Roman" w:hAnsi="Times New Roman" w:cs="Times New Roman"/>
                <w:color w:val="4F4E4E"/>
                <w:sz w:val="18"/>
                <w:szCs w:val="18"/>
                <w:lang w:eastAsia="ru-RU"/>
              </w:rPr>
              <w:t>МАГ-2000 в сухом состоянии:</w:t>
            </w:r>
          </w:p>
          <w:p w:rsidR="001856E3" w:rsidRPr="001856E3" w:rsidRDefault="001856E3" w:rsidP="001856E3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4F4E4E"/>
                <w:sz w:val="18"/>
                <w:szCs w:val="18"/>
                <w:lang w:eastAsia="ru-RU"/>
              </w:rPr>
            </w:pPr>
            <w:r w:rsidRPr="001856E3">
              <w:rPr>
                <w:rFonts w:ascii="Times New Roman" w:eastAsia="Times New Roman" w:hAnsi="Times New Roman" w:cs="Times New Roman"/>
                <w:noProof/>
                <w:color w:val="4F4E4E"/>
                <w:sz w:val="18"/>
                <w:szCs w:val="18"/>
                <w:lang w:eastAsia="ru-RU"/>
              </w:rPr>
              <w:drawing>
                <wp:inline distT="0" distB="0" distL="0" distR="0" wp14:anchorId="7F160E21" wp14:editId="0C2908F2">
                  <wp:extent cx="1817002" cy="1746385"/>
                  <wp:effectExtent l="0" t="0" r="0" b="6350"/>
                  <wp:docPr id="4" name="Рисунок 4" descr="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129" cy="174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6E3" w:rsidRPr="001856E3" w:rsidRDefault="001856E3" w:rsidP="001856E3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4F4E4E"/>
                <w:sz w:val="18"/>
                <w:szCs w:val="18"/>
                <w:lang w:eastAsia="ru-RU"/>
              </w:rPr>
            </w:pPr>
            <w:r w:rsidRPr="001856E3">
              <w:rPr>
                <w:rFonts w:ascii="Times New Roman" w:eastAsia="Times New Roman" w:hAnsi="Times New Roman" w:cs="Times New Roman"/>
                <w:color w:val="4F4E4E"/>
                <w:sz w:val="18"/>
                <w:szCs w:val="18"/>
                <w:lang w:eastAsia="ru-RU"/>
              </w:rPr>
              <w:t xml:space="preserve">МАГ-2000 после </w:t>
            </w:r>
            <w:proofErr w:type="spellStart"/>
            <w:r w:rsidRPr="001856E3">
              <w:rPr>
                <w:rFonts w:ascii="Times New Roman" w:eastAsia="Times New Roman" w:hAnsi="Times New Roman" w:cs="Times New Roman"/>
                <w:color w:val="4F4E4E"/>
                <w:sz w:val="18"/>
                <w:szCs w:val="18"/>
                <w:lang w:eastAsia="ru-RU"/>
              </w:rPr>
              <w:t>затворения</w:t>
            </w:r>
            <w:proofErr w:type="spellEnd"/>
            <w:r w:rsidRPr="001856E3">
              <w:rPr>
                <w:rFonts w:ascii="Times New Roman" w:eastAsia="Times New Roman" w:hAnsi="Times New Roman" w:cs="Times New Roman"/>
                <w:color w:val="4F4E4E"/>
                <w:sz w:val="18"/>
                <w:szCs w:val="18"/>
                <w:lang w:eastAsia="ru-RU"/>
              </w:rPr>
              <w:t xml:space="preserve"> водой:</w:t>
            </w:r>
          </w:p>
          <w:p w:rsidR="001856E3" w:rsidRPr="001856E3" w:rsidRDefault="001856E3" w:rsidP="001856E3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4F4E4E"/>
                <w:sz w:val="18"/>
                <w:szCs w:val="18"/>
                <w:lang w:eastAsia="ru-RU"/>
              </w:rPr>
            </w:pPr>
            <w:r w:rsidRPr="001856E3">
              <w:rPr>
                <w:rFonts w:ascii="Times New Roman" w:eastAsia="Times New Roman" w:hAnsi="Times New Roman" w:cs="Times New Roman"/>
                <w:noProof/>
                <w:color w:val="4F4E4E"/>
                <w:sz w:val="18"/>
                <w:szCs w:val="18"/>
                <w:lang w:eastAsia="ru-RU"/>
              </w:rPr>
              <w:drawing>
                <wp:inline distT="0" distB="0" distL="0" distR="0" wp14:anchorId="1D48D042" wp14:editId="0D6A2B21">
                  <wp:extent cx="1824632" cy="1522034"/>
                  <wp:effectExtent l="0" t="0" r="4445" b="2540"/>
                  <wp:docPr id="3" name="Рисунок 3" descr="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761" cy="1522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6E3" w:rsidRPr="001856E3" w:rsidRDefault="001856E3" w:rsidP="001856E3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4F4E4E"/>
                <w:sz w:val="18"/>
                <w:szCs w:val="18"/>
                <w:lang w:eastAsia="ru-RU"/>
              </w:rPr>
            </w:pPr>
            <w:r w:rsidRPr="001856E3">
              <w:rPr>
                <w:rFonts w:ascii="Times New Roman" w:eastAsia="Times New Roman" w:hAnsi="Times New Roman" w:cs="Times New Roman"/>
                <w:color w:val="4F4E4E"/>
                <w:sz w:val="18"/>
                <w:szCs w:val="18"/>
                <w:lang w:eastAsia="ru-RU"/>
              </w:rPr>
              <w:t xml:space="preserve">Применение МАГ обеспечивает снижение переходного сопротивления электрод-грунт, увеличения площади </w:t>
            </w:r>
            <w:proofErr w:type="spellStart"/>
            <w:r w:rsidRPr="001856E3">
              <w:rPr>
                <w:rFonts w:ascii="Times New Roman" w:eastAsia="Times New Roman" w:hAnsi="Times New Roman" w:cs="Times New Roman"/>
                <w:color w:val="4F4E4E"/>
                <w:sz w:val="18"/>
                <w:szCs w:val="18"/>
                <w:lang w:eastAsia="ru-RU"/>
              </w:rPr>
              <w:t>токоотдачи</w:t>
            </w:r>
            <w:proofErr w:type="spellEnd"/>
            <w:r w:rsidRPr="001856E3">
              <w:rPr>
                <w:rFonts w:ascii="Times New Roman" w:eastAsia="Times New Roman" w:hAnsi="Times New Roman" w:cs="Times New Roman"/>
                <w:color w:val="4F4E4E"/>
                <w:sz w:val="18"/>
                <w:szCs w:val="18"/>
                <w:lang w:eastAsia="ru-RU"/>
              </w:rPr>
              <w:t xml:space="preserve"> заземлителя, отсутствие эффекта морозного пучения грунта и выталкивания электрода из грунта, уменьшение скорости коррозии электрода.</w:t>
            </w:r>
          </w:p>
          <w:p w:rsidR="001856E3" w:rsidRPr="001856E3" w:rsidRDefault="001856E3" w:rsidP="001856E3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4F4E4E"/>
                <w:sz w:val="18"/>
                <w:szCs w:val="18"/>
                <w:lang w:eastAsia="ru-RU"/>
              </w:rPr>
            </w:pPr>
            <w:r w:rsidRPr="001856E3">
              <w:rPr>
                <w:rFonts w:ascii="Times New Roman" w:eastAsia="Times New Roman" w:hAnsi="Times New Roman" w:cs="Times New Roman"/>
                <w:color w:val="4F4E4E"/>
                <w:sz w:val="18"/>
                <w:szCs w:val="18"/>
                <w:lang w:eastAsia="ru-RU"/>
              </w:rPr>
              <w:t>МАГ обеспечивает надежную и устойчивую работу во всех макроклиматических районах в условиях воздействия следующих климатических факторов:</w:t>
            </w:r>
          </w:p>
          <w:p w:rsidR="001856E3" w:rsidRPr="001856E3" w:rsidRDefault="001856E3" w:rsidP="001856E3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4F4E4E"/>
                <w:sz w:val="18"/>
                <w:szCs w:val="18"/>
                <w:lang w:eastAsia="ru-RU"/>
              </w:rPr>
            </w:pPr>
            <w:r w:rsidRPr="001856E3">
              <w:rPr>
                <w:rFonts w:ascii="Times New Roman" w:eastAsia="Times New Roman" w:hAnsi="Times New Roman" w:cs="Times New Roman"/>
                <w:color w:val="4F4E4E"/>
                <w:sz w:val="18"/>
                <w:szCs w:val="18"/>
                <w:lang w:eastAsia="ru-RU"/>
              </w:rPr>
              <w:t>1) верхнее значение температуры окружающей среды: плюс 50</w:t>
            </w:r>
            <w:proofErr w:type="gramStart"/>
            <w:r w:rsidRPr="001856E3">
              <w:rPr>
                <w:rFonts w:ascii="Times New Roman" w:eastAsia="Times New Roman" w:hAnsi="Times New Roman" w:cs="Times New Roman"/>
                <w:color w:val="4F4E4E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1856E3">
              <w:rPr>
                <w:rFonts w:ascii="Times New Roman" w:eastAsia="Times New Roman" w:hAnsi="Times New Roman" w:cs="Times New Roman"/>
                <w:color w:val="4F4E4E"/>
                <w:sz w:val="18"/>
                <w:szCs w:val="18"/>
                <w:lang w:eastAsia="ru-RU"/>
              </w:rPr>
              <w:t>;</w:t>
            </w:r>
          </w:p>
          <w:p w:rsidR="001856E3" w:rsidRPr="001856E3" w:rsidRDefault="001856E3" w:rsidP="001856E3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4F4E4E"/>
                <w:sz w:val="18"/>
                <w:szCs w:val="18"/>
                <w:lang w:eastAsia="ru-RU"/>
              </w:rPr>
            </w:pPr>
            <w:r w:rsidRPr="001856E3">
              <w:rPr>
                <w:rFonts w:ascii="Times New Roman" w:eastAsia="Times New Roman" w:hAnsi="Times New Roman" w:cs="Times New Roman"/>
                <w:color w:val="4F4E4E"/>
                <w:sz w:val="18"/>
                <w:szCs w:val="18"/>
                <w:lang w:eastAsia="ru-RU"/>
              </w:rPr>
              <w:t>2) нижнее значение температуры окружающей среды: минус 55</w:t>
            </w:r>
            <w:proofErr w:type="gramStart"/>
            <w:r w:rsidRPr="001856E3">
              <w:rPr>
                <w:rFonts w:ascii="Times New Roman" w:eastAsia="Times New Roman" w:hAnsi="Times New Roman" w:cs="Times New Roman"/>
                <w:color w:val="4F4E4E"/>
                <w:sz w:val="18"/>
                <w:szCs w:val="18"/>
                <w:lang w:eastAsia="ru-RU"/>
              </w:rPr>
              <w:t xml:space="preserve"> °С</w:t>
            </w:r>
            <w:proofErr w:type="gramEnd"/>
            <w:r w:rsidRPr="001856E3">
              <w:rPr>
                <w:rFonts w:ascii="Times New Roman" w:eastAsia="Times New Roman" w:hAnsi="Times New Roman" w:cs="Times New Roman"/>
                <w:color w:val="4F4E4E"/>
                <w:sz w:val="18"/>
                <w:szCs w:val="18"/>
                <w:lang w:eastAsia="ru-RU"/>
              </w:rPr>
              <w:t>;</w:t>
            </w:r>
          </w:p>
          <w:p w:rsidR="001856E3" w:rsidRPr="001856E3" w:rsidRDefault="001856E3" w:rsidP="001856E3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4F4E4E"/>
                <w:sz w:val="18"/>
                <w:szCs w:val="18"/>
                <w:lang w:eastAsia="ru-RU"/>
              </w:rPr>
            </w:pPr>
            <w:r w:rsidRPr="001856E3">
              <w:rPr>
                <w:rFonts w:ascii="Times New Roman" w:eastAsia="Times New Roman" w:hAnsi="Times New Roman" w:cs="Times New Roman"/>
                <w:color w:val="4F4E4E"/>
                <w:sz w:val="18"/>
                <w:szCs w:val="18"/>
                <w:lang w:eastAsia="ru-RU"/>
              </w:rPr>
              <w:t>3) верхнее значение относительной влажности 100% при температуре 35 °С.</w:t>
            </w:r>
          </w:p>
          <w:p w:rsidR="001856E3" w:rsidRPr="001856E3" w:rsidRDefault="001856E3" w:rsidP="001856E3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4F4E4E"/>
                <w:sz w:val="18"/>
                <w:szCs w:val="18"/>
                <w:lang w:eastAsia="ru-RU"/>
              </w:rPr>
            </w:pPr>
            <w:r w:rsidRPr="001856E3">
              <w:rPr>
                <w:rFonts w:ascii="Times New Roman" w:eastAsia="Times New Roman" w:hAnsi="Times New Roman" w:cs="Times New Roman"/>
                <w:color w:val="4F4E4E"/>
                <w:sz w:val="18"/>
                <w:szCs w:val="18"/>
                <w:lang w:eastAsia="ru-RU"/>
              </w:rPr>
              <w:lastRenderedPageBreak/>
              <w:t>Категория климатического исполнения - 5 по ГОСТ 15150-69.</w:t>
            </w:r>
          </w:p>
          <w:p w:rsidR="001856E3" w:rsidRPr="001856E3" w:rsidRDefault="001856E3" w:rsidP="001856E3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4F4E4E"/>
                <w:sz w:val="18"/>
                <w:szCs w:val="18"/>
                <w:lang w:eastAsia="ru-RU"/>
              </w:rPr>
            </w:pPr>
            <w:r w:rsidRPr="001856E3">
              <w:rPr>
                <w:rFonts w:ascii="Times New Roman" w:eastAsia="Times New Roman" w:hAnsi="Times New Roman" w:cs="Times New Roman"/>
                <w:color w:val="4F4E4E"/>
                <w:sz w:val="18"/>
                <w:szCs w:val="18"/>
                <w:lang w:eastAsia="ru-RU"/>
              </w:rPr>
              <w:t>Пример условного обозначения при заказе и в документации:</w:t>
            </w:r>
          </w:p>
          <w:p w:rsidR="001856E3" w:rsidRPr="001856E3" w:rsidRDefault="001856E3" w:rsidP="001856E3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4F4E4E"/>
                <w:sz w:val="18"/>
                <w:szCs w:val="18"/>
                <w:lang w:eastAsia="ru-RU"/>
              </w:rPr>
            </w:pPr>
            <w:r w:rsidRPr="001856E3">
              <w:rPr>
                <w:rFonts w:ascii="Times New Roman" w:eastAsia="Times New Roman" w:hAnsi="Times New Roman" w:cs="Times New Roman"/>
                <w:noProof/>
                <w:color w:val="4F4E4E"/>
                <w:sz w:val="18"/>
                <w:szCs w:val="18"/>
                <w:lang w:eastAsia="ru-RU"/>
              </w:rPr>
              <w:drawing>
                <wp:inline distT="0" distB="0" distL="0" distR="0" wp14:anchorId="3D05387A" wp14:editId="0C546F99">
                  <wp:extent cx="1817002" cy="1362886"/>
                  <wp:effectExtent l="0" t="0" r="0" b="8890"/>
                  <wp:docPr id="2" name="Рисунок 2" descr="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309" cy="1363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6E3" w:rsidRPr="001856E3" w:rsidRDefault="001856E3" w:rsidP="001856E3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color w:val="4F4E4E"/>
                <w:sz w:val="18"/>
                <w:szCs w:val="18"/>
                <w:lang w:eastAsia="ru-RU"/>
              </w:rPr>
            </w:pPr>
            <w:r w:rsidRPr="001856E3">
              <w:rPr>
                <w:rFonts w:ascii="Times New Roman" w:eastAsia="Times New Roman" w:hAnsi="Times New Roman" w:cs="Times New Roman"/>
                <w:color w:val="4F4E4E"/>
                <w:sz w:val="18"/>
                <w:szCs w:val="18"/>
                <w:lang w:eastAsia="ru-RU"/>
              </w:rPr>
              <w:t>Измерения электропроводности МАГ. Минеральный активатор грунта «Маг-2000». ТУ 2458-002-92123319-2012</w:t>
            </w:r>
          </w:p>
        </w:tc>
      </w:tr>
    </w:tbl>
    <w:p w:rsidR="001856E3" w:rsidRPr="001856E3" w:rsidRDefault="001856E3">
      <w:pPr>
        <w:rPr>
          <w:rFonts w:ascii="Times New Roman" w:hAnsi="Times New Roman" w:cs="Times New Roman"/>
          <w:sz w:val="18"/>
          <w:szCs w:val="18"/>
        </w:rPr>
      </w:pPr>
    </w:p>
    <w:sectPr w:rsidR="001856E3" w:rsidRPr="0018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727" w:rsidRDefault="00491727" w:rsidP="001856E3">
      <w:pPr>
        <w:spacing w:after="0" w:line="240" w:lineRule="auto"/>
      </w:pPr>
      <w:r>
        <w:separator/>
      </w:r>
    </w:p>
  </w:endnote>
  <w:endnote w:type="continuationSeparator" w:id="0">
    <w:p w:rsidR="00491727" w:rsidRDefault="00491727" w:rsidP="0018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727" w:rsidRDefault="00491727" w:rsidP="001856E3">
      <w:pPr>
        <w:spacing w:after="0" w:line="240" w:lineRule="auto"/>
      </w:pPr>
      <w:r>
        <w:separator/>
      </w:r>
    </w:p>
  </w:footnote>
  <w:footnote w:type="continuationSeparator" w:id="0">
    <w:p w:rsidR="00491727" w:rsidRDefault="00491727" w:rsidP="001856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E3"/>
    <w:rsid w:val="001856E3"/>
    <w:rsid w:val="003A6999"/>
    <w:rsid w:val="0049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56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6E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6E3"/>
  </w:style>
  <w:style w:type="paragraph" w:styleId="a7">
    <w:name w:val="footer"/>
    <w:basedOn w:val="a"/>
    <w:link w:val="a8"/>
    <w:uiPriority w:val="99"/>
    <w:unhideWhenUsed/>
    <w:rsid w:val="0018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6E3"/>
  </w:style>
  <w:style w:type="character" w:customStyle="1" w:styleId="20">
    <w:name w:val="Заголовок 2 Знак"/>
    <w:basedOn w:val="a0"/>
    <w:link w:val="2"/>
    <w:uiPriority w:val="9"/>
    <w:rsid w:val="001856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18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56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6E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6E3"/>
  </w:style>
  <w:style w:type="paragraph" w:styleId="a7">
    <w:name w:val="footer"/>
    <w:basedOn w:val="a"/>
    <w:link w:val="a8"/>
    <w:uiPriority w:val="99"/>
    <w:unhideWhenUsed/>
    <w:rsid w:val="0018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6E3"/>
  </w:style>
  <w:style w:type="character" w:customStyle="1" w:styleId="20">
    <w:name w:val="Заголовок 2 Знак"/>
    <w:basedOn w:val="a0"/>
    <w:link w:val="2"/>
    <w:uiPriority w:val="9"/>
    <w:rsid w:val="001856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18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Bazit MV</dc:creator>
  <cp:lastModifiedBy>Bazit MV</cp:lastModifiedBy>
  <cp:revision>1</cp:revision>
  <dcterms:created xsi:type="dcterms:W3CDTF">2019-10-08T15:24:00Z</dcterms:created>
  <dcterms:modified xsi:type="dcterms:W3CDTF">2019-10-08T15:28:00Z</dcterms:modified>
</cp:coreProperties>
</file>